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5A3D" w:rsidRPr="00905A3D" w:rsidRDefault="00905A3D" w:rsidP="00905A3D">
      <w:pPr>
        <w:shd w:val="clear" w:color="auto" w:fill="FFFFFF"/>
        <w:spacing w:before="675" w:after="750"/>
        <w:outlineLvl w:val="0"/>
        <w:rPr>
          <w:rFonts w:eastAsia="Times New Roman" w:cstheme="minorHAnsi"/>
          <w:b/>
          <w:bCs/>
          <w:color w:val="000000" w:themeColor="text1"/>
          <w:kern w:val="36"/>
          <w:lang w:eastAsia="fr-FR"/>
        </w:rPr>
      </w:pPr>
      <w:r w:rsidRPr="00905A3D">
        <w:rPr>
          <w:rFonts w:eastAsia="Times New Roman" w:cstheme="minorHAnsi"/>
          <w:b/>
          <w:bCs/>
          <w:color w:val="000000" w:themeColor="text1"/>
          <w:kern w:val="36"/>
          <w:lang w:eastAsia="fr-FR"/>
        </w:rPr>
        <w:t>Nouveaux quotas imposés à l'importation de déchets en Chine</w:t>
      </w:r>
    </w:p>
    <w:p w:rsidR="00905A3D" w:rsidRPr="00905A3D" w:rsidRDefault="00905A3D" w:rsidP="00905A3D">
      <w:pPr>
        <w:shd w:val="clear" w:color="auto" w:fill="FFFFFF"/>
        <w:spacing w:after="75"/>
        <w:outlineLvl w:val="4"/>
        <w:rPr>
          <w:rFonts w:eastAsia="Times New Roman" w:cstheme="minorHAnsi"/>
          <w:color w:val="411A6F"/>
          <w:lang w:eastAsia="fr-FR"/>
        </w:rPr>
      </w:pPr>
      <w:r w:rsidRPr="00905A3D">
        <w:rPr>
          <w:rFonts w:eastAsia="Times New Roman" w:cstheme="minorHAnsi"/>
          <w:color w:val="411A6F"/>
          <w:lang w:eastAsia="fr-FR"/>
        </w:rPr>
        <w:t>La nouvelle réglementation pour l'importation des déchets en Chine</w:t>
      </w:r>
    </w:p>
    <w:p w:rsidR="00905A3D" w:rsidRPr="00905A3D" w:rsidRDefault="00905A3D" w:rsidP="00905A3D">
      <w:pPr>
        <w:shd w:val="clear" w:color="auto" w:fill="FFFFFF"/>
        <w:rPr>
          <w:rFonts w:eastAsia="Times New Roman" w:cstheme="minorHAnsi"/>
          <w:color w:val="646464"/>
          <w:lang w:eastAsia="fr-FR"/>
        </w:rPr>
      </w:pPr>
      <w:r w:rsidRPr="00905A3D">
        <w:rPr>
          <w:rFonts w:eastAsia="Times New Roman" w:cstheme="minorHAnsi"/>
          <w:color w:val="646464"/>
          <w:lang w:eastAsia="fr-FR"/>
        </w:rPr>
        <w:t>Le 30 juin 2020, le ministère de l'écologie et de l'environnement de la république populaire de Chine annonçait lors d'une conférence de presse l'interdiction d'importations de déchets solides à partir de 2021. Cette annonce poursuit les objectifs des politiques nationales visant à réduire l'importation de déchets étrangers sur le territoire chinois. </w:t>
      </w:r>
      <w:r w:rsidRPr="00905A3D">
        <w:rPr>
          <w:rFonts w:eastAsia="Times New Roman" w:cstheme="minorHAnsi"/>
          <w:color w:val="646464"/>
          <w:lang w:eastAsia="fr-FR"/>
        </w:rPr>
        <w:br/>
        <w:t> </w:t>
      </w:r>
      <w:r w:rsidRPr="00905A3D">
        <w:rPr>
          <w:rFonts w:eastAsia="Times New Roman" w:cstheme="minorHAnsi"/>
          <w:color w:val="646464"/>
          <w:lang w:eastAsia="fr-FR"/>
        </w:rPr>
        <w:br/>
        <w:t>En conformité à cette politique, une révision de la législation sur la prévention et le contrôle de la pollution de l'environnement par les déchets solides entrera en vigueur dès le 1</w:t>
      </w:r>
      <w:r w:rsidRPr="00905A3D">
        <w:rPr>
          <w:rFonts w:eastAsia="Times New Roman" w:cstheme="minorHAnsi"/>
          <w:color w:val="646464"/>
          <w:vertAlign w:val="superscript"/>
          <w:lang w:eastAsia="fr-FR"/>
        </w:rPr>
        <w:t>er</w:t>
      </w:r>
      <w:r w:rsidRPr="00905A3D">
        <w:rPr>
          <w:rFonts w:eastAsia="Times New Roman" w:cstheme="minorHAnsi"/>
          <w:color w:val="646464"/>
          <w:lang w:eastAsia="fr-FR"/>
        </w:rPr>
        <w:t> septembre 2020. Celle-ci clarifie les exigences légales pour l'identification des attributs des marchandises importées suspectées d'être des déchets solides.</w:t>
      </w:r>
    </w:p>
    <w:p w:rsidR="00905A3D" w:rsidRPr="00905A3D" w:rsidRDefault="00905A3D" w:rsidP="00905A3D">
      <w:pPr>
        <w:shd w:val="clear" w:color="auto" w:fill="FFFFFF"/>
        <w:spacing w:after="75"/>
        <w:outlineLvl w:val="4"/>
        <w:rPr>
          <w:rFonts w:eastAsia="Times New Roman" w:cstheme="minorHAnsi"/>
          <w:color w:val="411A6F"/>
          <w:lang w:eastAsia="fr-FR"/>
        </w:rPr>
      </w:pPr>
      <w:r w:rsidRPr="00905A3D">
        <w:rPr>
          <w:rFonts w:eastAsia="Times New Roman" w:cstheme="minorHAnsi"/>
          <w:color w:val="411A6F"/>
          <w:lang w:eastAsia="fr-FR"/>
        </w:rPr>
        <w:t>Quelques nouveautés pour la suite de 2020</w:t>
      </w:r>
    </w:p>
    <w:p w:rsidR="00905A3D" w:rsidRPr="00905A3D" w:rsidRDefault="00905A3D" w:rsidP="00905A3D">
      <w:pPr>
        <w:shd w:val="clear" w:color="auto" w:fill="FFFFFF"/>
        <w:rPr>
          <w:rFonts w:eastAsia="Times New Roman" w:cstheme="minorHAnsi"/>
          <w:color w:val="646464"/>
          <w:lang w:eastAsia="fr-FR"/>
        </w:rPr>
      </w:pPr>
      <w:r w:rsidRPr="00905A3D">
        <w:rPr>
          <w:rFonts w:eastAsia="Times New Roman" w:cstheme="minorHAnsi"/>
          <w:color w:val="646464"/>
          <w:lang w:eastAsia="fr-FR"/>
        </w:rPr>
        <w:t>Afin d'implanter la révision pour le 1</w:t>
      </w:r>
      <w:r w:rsidRPr="00905A3D">
        <w:rPr>
          <w:rFonts w:eastAsia="Times New Roman" w:cstheme="minorHAnsi"/>
          <w:color w:val="646464"/>
          <w:vertAlign w:val="superscript"/>
          <w:lang w:eastAsia="fr-FR"/>
        </w:rPr>
        <w:t>er</w:t>
      </w:r>
      <w:r w:rsidRPr="00905A3D">
        <w:rPr>
          <w:rFonts w:eastAsia="Times New Roman" w:cstheme="minorHAnsi"/>
          <w:color w:val="646464"/>
          <w:lang w:eastAsia="fr-FR"/>
        </w:rPr>
        <w:t> septembre, le Centre de gestion des déchets solides et des produits chimiques du ministère de l'écologie et de l'environnement publiait, ce 24 juillet, la </w:t>
      </w:r>
      <w:hyperlink r:id="rId5" w:history="1">
        <w:r w:rsidRPr="00905A3D">
          <w:rPr>
            <w:rFonts w:eastAsia="Times New Roman" w:cstheme="minorHAnsi"/>
            <w:color w:val="58C1F0"/>
            <w:u w:val="single"/>
            <w:lang w:eastAsia="fr-FR"/>
          </w:rPr>
          <w:t>liste </w:t>
        </w:r>
      </w:hyperlink>
      <w:r w:rsidRPr="00905A3D">
        <w:rPr>
          <w:rFonts w:eastAsia="Times New Roman" w:cstheme="minorHAnsi"/>
          <w:color w:val="646464"/>
          <w:lang w:eastAsia="fr-FR"/>
        </w:rPr>
        <w:t>d'un 10</w:t>
      </w:r>
      <w:r w:rsidRPr="00905A3D">
        <w:rPr>
          <w:rFonts w:eastAsia="Times New Roman" w:cstheme="minorHAnsi"/>
          <w:color w:val="646464"/>
          <w:vertAlign w:val="superscript"/>
          <w:lang w:eastAsia="fr-FR"/>
        </w:rPr>
        <w:t>ème</w:t>
      </w:r>
      <w:r w:rsidRPr="00905A3D">
        <w:rPr>
          <w:rFonts w:eastAsia="Times New Roman" w:cstheme="minorHAnsi"/>
          <w:color w:val="646464"/>
          <w:lang w:eastAsia="fr-FR"/>
        </w:rPr>
        <w:t>  lot de quotas d'importations de déchets pour l'année 2020. Cette mise à jour autorise donc l'entrée sur le territoire chinois d'un total de : </w:t>
      </w:r>
    </w:p>
    <w:p w:rsidR="00905A3D" w:rsidRPr="00905A3D" w:rsidRDefault="00905A3D" w:rsidP="00905A3D">
      <w:pPr>
        <w:numPr>
          <w:ilvl w:val="0"/>
          <w:numId w:val="1"/>
        </w:numPr>
        <w:shd w:val="clear" w:color="auto" w:fill="FFFFFF"/>
        <w:spacing w:after="100" w:afterAutospacing="1"/>
        <w:rPr>
          <w:rFonts w:eastAsia="Times New Roman" w:cstheme="minorHAnsi"/>
          <w:color w:val="646464"/>
          <w:lang w:eastAsia="fr-FR"/>
        </w:rPr>
      </w:pPr>
      <w:r w:rsidRPr="00905A3D">
        <w:rPr>
          <w:rFonts w:eastAsia="Times New Roman" w:cstheme="minorHAnsi"/>
          <w:color w:val="646464"/>
          <w:lang w:eastAsia="fr-FR"/>
        </w:rPr>
        <w:t>10 110 tonnes de déchets de cuivre ;</w:t>
      </w:r>
    </w:p>
    <w:p w:rsidR="00905A3D" w:rsidRPr="00905A3D" w:rsidRDefault="00905A3D" w:rsidP="00905A3D">
      <w:pPr>
        <w:numPr>
          <w:ilvl w:val="0"/>
          <w:numId w:val="1"/>
        </w:numPr>
        <w:shd w:val="clear" w:color="auto" w:fill="FFFFFF"/>
        <w:spacing w:before="75" w:after="100" w:afterAutospacing="1"/>
        <w:rPr>
          <w:rFonts w:eastAsia="Times New Roman" w:cstheme="minorHAnsi"/>
          <w:color w:val="646464"/>
          <w:lang w:eastAsia="fr-FR"/>
        </w:rPr>
      </w:pPr>
      <w:r w:rsidRPr="00905A3D">
        <w:rPr>
          <w:rFonts w:eastAsia="Times New Roman" w:cstheme="minorHAnsi"/>
          <w:color w:val="646464"/>
          <w:lang w:eastAsia="fr-FR"/>
        </w:rPr>
        <w:t>1 110 tonnes de déchets d'aluminium ;</w:t>
      </w:r>
    </w:p>
    <w:p w:rsidR="00905A3D" w:rsidRPr="00905A3D" w:rsidRDefault="00905A3D" w:rsidP="00905A3D">
      <w:pPr>
        <w:numPr>
          <w:ilvl w:val="0"/>
          <w:numId w:val="1"/>
        </w:numPr>
        <w:shd w:val="clear" w:color="auto" w:fill="FFFFFF"/>
        <w:spacing w:before="75" w:after="100" w:afterAutospacing="1"/>
        <w:rPr>
          <w:rFonts w:eastAsia="Times New Roman" w:cstheme="minorHAnsi"/>
          <w:color w:val="646464"/>
          <w:lang w:eastAsia="fr-FR"/>
        </w:rPr>
      </w:pPr>
      <w:r w:rsidRPr="00905A3D">
        <w:rPr>
          <w:rFonts w:eastAsia="Times New Roman" w:cstheme="minorHAnsi"/>
          <w:color w:val="646464"/>
          <w:lang w:eastAsia="fr-FR"/>
        </w:rPr>
        <w:t>3 970 tonnes de déchets d'acier.</w:t>
      </w:r>
    </w:p>
    <w:p w:rsidR="00905A3D" w:rsidRPr="00905A3D" w:rsidRDefault="00905A3D" w:rsidP="00905A3D">
      <w:pPr>
        <w:shd w:val="clear" w:color="auto" w:fill="FFFFFF"/>
        <w:spacing w:after="75"/>
        <w:outlineLvl w:val="4"/>
        <w:rPr>
          <w:rFonts w:eastAsia="Times New Roman" w:cstheme="minorHAnsi"/>
          <w:color w:val="411A6F"/>
          <w:lang w:eastAsia="fr-FR"/>
        </w:rPr>
      </w:pPr>
      <w:r w:rsidRPr="00905A3D">
        <w:rPr>
          <w:rFonts w:eastAsia="Times New Roman" w:cstheme="minorHAnsi"/>
          <w:color w:val="411A6F"/>
          <w:lang w:eastAsia="fr-FR"/>
        </w:rPr>
        <w:t>Conséquence pour le secteur des déchets</w:t>
      </w:r>
    </w:p>
    <w:p w:rsidR="00905A3D" w:rsidRPr="00905A3D" w:rsidRDefault="00905A3D" w:rsidP="00905A3D">
      <w:pPr>
        <w:shd w:val="clear" w:color="auto" w:fill="FFFFFF"/>
        <w:rPr>
          <w:rFonts w:eastAsia="Times New Roman" w:cstheme="minorHAnsi"/>
          <w:color w:val="646464"/>
          <w:lang w:eastAsia="fr-FR"/>
        </w:rPr>
      </w:pPr>
      <w:r w:rsidRPr="00905A3D">
        <w:rPr>
          <w:rFonts w:eastAsia="Times New Roman" w:cstheme="minorHAnsi"/>
          <w:color w:val="646464"/>
          <w:lang w:eastAsia="fr-FR"/>
        </w:rPr>
        <w:t>Les différentes entreprises de transport maritime et logistique se voient dans l'obligation d'annuler et de refuser les commandes faites pour le transport de déchets en direction de la République populaire de Chine. Les déchets devront être relocalisés pour leur traitement. </w:t>
      </w:r>
    </w:p>
    <w:p w:rsidR="00FD5B7C" w:rsidRPr="00905A3D" w:rsidRDefault="00FD5B7C">
      <w:pPr>
        <w:rPr>
          <w:rFonts w:cstheme="minorHAnsi"/>
        </w:rPr>
      </w:pPr>
    </w:p>
    <w:sectPr w:rsidR="00FD5B7C" w:rsidRPr="00905A3D"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67451"/>
    <w:multiLevelType w:val="multilevel"/>
    <w:tmpl w:val="332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3D"/>
    <w:rsid w:val="000F156F"/>
    <w:rsid w:val="00905A3D"/>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D1D71F8"/>
  <w15:chartTrackingRefBased/>
  <w15:docId w15:val="{AD9425C2-ACC8-F141-97C2-E0C03AD7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05A3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905A3D"/>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5A3D"/>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905A3D"/>
    <w:rPr>
      <w:rFonts w:ascii="Times New Roman" w:eastAsia="Times New Roman" w:hAnsi="Times New Roman" w:cs="Times New Roman"/>
      <w:b/>
      <w:bCs/>
      <w:sz w:val="20"/>
      <w:szCs w:val="20"/>
      <w:lang w:eastAsia="fr-FR"/>
    </w:rPr>
  </w:style>
  <w:style w:type="character" w:customStyle="1" w:styleId="field">
    <w:name w:val="field"/>
    <w:basedOn w:val="Policepardfaut"/>
    <w:rsid w:val="00905A3D"/>
  </w:style>
  <w:style w:type="character" w:styleId="Lienhypertexte">
    <w:name w:val="Hyperlink"/>
    <w:basedOn w:val="Policepardfaut"/>
    <w:uiPriority w:val="99"/>
    <w:semiHidden/>
    <w:unhideWhenUsed/>
    <w:rsid w:val="00905A3D"/>
    <w:rPr>
      <w:color w:val="0000FF"/>
      <w:u w:val="single"/>
    </w:rPr>
  </w:style>
  <w:style w:type="paragraph" w:styleId="NormalWeb">
    <w:name w:val="Normal (Web)"/>
    <w:basedOn w:val="Normal"/>
    <w:uiPriority w:val="99"/>
    <w:semiHidden/>
    <w:unhideWhenUsed/>
    <w:rsid w:val="00905A3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792505">
      <w:bodyDiv w:val="1"/>
      <w:marLeft w:val="0"/>
      <w:marRight w:val="0"/>
      <w:marTop w:val="0"/>
      <w:marBottom w:val="0"/>
      <w:divBdr>
        <w:top w:val="none" w:sz="0" w:space="0" w:color="auto"/>
        <w:left w:val="none" w:sz="0" w:space="0" w:color="auto"/>
        <w:bottom w:val="none" w:sz="0" w:space="0" w:color="auto"/>
        <w:right w:val="none" w:sz="0" w:space="0" w:color="auto"/>
      </w:divBdr>
      <w:divsChild>
        <w:div w:id="848564342">
          <w:marLeft w:val="0"/>
          <w:marRight w:val="0"/>
          <w:marTop w:val="0"/>
          <w:marBottom w:val="0"/>
          <w:divBdr>
            <w:top w:val="none" w:sz="0" w:space="0" w:color="auto"/>
            <w:left w:val="none" w:sz="0" w:space="0" w:color="auto"/>
            <w:bottom w:val="none" w:sz="0" w:space="0" w:color="auto"/>
            <w:right w:val="none" w:sz="0" w:space="0" w:color="auto"/>
          </w:divBdr>
          <w:divsChild>
            <w:div w:id="1625766049">
              <w:marLeft w:val="0"/>
              <w:marRight w:val="60"/>
              <w:marTop w:val="0"/>
              <w:marBottom w:val="0"/>
              <w:divBdr>
                <w:top w:val="none" w:sz="0" w:space="0" w:color="auto"/>
                <w:left w:val="none" w:sz="0" w:space="0" w:color="auto"/>
                <w:bottom w:val="none" w:sz="0" w:space="0" w:color="auto"/>
                <w:right w:val="none" w:sz="0" w:space="0" w:color="auto"/>
              </w:divBdr>
              <w:divsChild>
                <w:div w:id="1429620466">
                  <w:marLeft w:val="0"/>
                  <w:marRight w:val="75"/>
                  <w:marTop w:val="0"/>
                  <w:marBottom w:val="0"/>
                  <w:divBdr>
                    <w:top w:val="none" w:sz="0" w:space="0" w:color="auto"/>
                    <w:left w:val="none" w:sz="0" w:space="0" w:color="auto"/>
                    <w:bottom w:val="none" w:sz="0" w:space="0" w:color="auto"/>
                    <w:right w:val="none" w:sz="0" w:space="0" w:color="auto"/>
                  </w:divBdr>
                  <w:divsChild>
                    <w:div w:id="1065034702">
                      <w:marLeft w:val="0"/>
                      <w:marRight w:val="0"/>
                      <w:marTop w:val="0"/>
                      <w:marBottom w:val="0"/>
                      <w:divBdr>
                        <w:top w:val="none" w:sz="0" w:space="0" w:color="auto"/>
                        <w:left w:val="none" w:sz="0" w:space="0" w:color="auto"/>
                        <w:bottom w:val="none" w:sz="0" w:space="0" w:color="auto"/>
                        <w:right w:val="none" w:sz="0" w:space="0" w:color="auto"/>
                      </w:divBdr>
                    </w:div>
                    <w:div w:id="872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2861">
              <w:marLeft w:val="0"/>
              <w:marRight w:val="0"/>
              <w:marTop w:val="0"/>
              <w:marBottom w:val="0"/>
              <w:divBdr>
                <w:top w:val="none" w:sz="0" w:space="0" w:color="auto"/>
                <w:left w:val="none" w:sz="0" w:space="0" w:color="auto"/>
                <w:bottom w:val="none" w:sz="0" w:space="0" w:color="auto"/>
                <w:right w:val="none" w:sz="0" w:space="0" w:color="auto"/>
              </w:divBdr>
            </w:div>
            <w:div w:id="1302882843">
              <w:marLeft w:val="0"/>
              <w:marRight w:val="0"/>
              <w:marTop w:val="300"/>
              <w:marBottom w:val="0"/>
              <w:divBdr>
                <w:top w:val="none" w:sz="0" w:space="0" w:color="auto"/>
                <w:left w:val="none" w:sz="0" w:space="0" w:color="auto"/>
                <w:bottom w:val="none" w:sz="0" w:space="0" w:color="auto"/>
                <w:right w:val="none" w:sz="0" w:space="0" w:color="auto"/>
              </w:divBdr>
              <w:divsChild>
                <w:div w:id="2105492888">
                  <w:marLeft w:val="0"/>
                  <w:marRight w:val="75"/>
                  <w:marTop w:val="0"/>
                  <w:marBottom w:val="75"/>
                  <w:divBdr>
                    <w:top w:val="none" w:sz="0" w:space="0" w:color="auto"/>
                    <w:left w:val="none" w:sz="0" w:space="0" w:color="auto"/>
                    <w:bottom w:val="none" w:sz="0" w:space="0" w:color="auto"/>
                    <w:right w:val="none" w:sz="0" w:space="0" w:color="auto"/>
                  </w:divBdr>
                </w:div>
                <w:div w:id="184192166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985352455">
          <w:marLeft w:val="0"/>
          <w:marRight w:val="0"/>
          <w:marTop w:val="0"/>
          <w:marBottom w:val="0"/>
          <w:divBdr>
            <w:top w:val="none" w:sz="0" w:space="0" w:color="auto"/>
            <w:left w:val="none" w:sz="0" w:space="0" w:color="auto"/>
            <w:bottom w:val="none" w:sz="0" w:space="0" w:color="auto"/>
            <w:right w:val="none" w:sz="0" w:space="0" w:color="auto"/>
          </w:divBdr>
          <w:divsChild>
            <w:div w:id="268388984">
              <w:marLeft w:val="0"/>
              <w:marRight w:val="0"/>
              <w:marTop w:val="0"/>
              <w:marBottom w:val="0"/>
              <w:divBdr>
                <w:top w:val="none" w:sz="0" w:space="0" w:color="auto"/>
                <w:left w:val="none" w:sz="0" w:space="0" w:color="auto"/>
                <w:bottom w:val="none" w:sz="0" w:space="0" w:color="auto"/>
                <w:right w:val="none" w:sz="0" w:space="0" w:color="auto"/>
              </w:divBdr>
              <w:divsChild>
                <w:div w:id="636642248">
                  <w:marLeft w:val="0"/>
                  <w:marRight w:val="0"/>
                  <w:marTop w:val="300"/>
                  <w:marBottom w:val="300"/>
                  <w:divBdr>
                    <w:top w:val="none" w:sz="0" w:space="0" w:color="auto"/>
                    <w:left w:val="none" w:sz="0" w:space="0" w:color="auto"/>
                    <w:bottom w:val="none" w:sz="0" w:space="0" w:color="auto"/>
                    <w:right w:val="none" w:sz="0" w:space="0" w:color="auto"/>
                  </w:divBdr>
                  <w:divsChild>
                    <w:div w:id="195313152">
                      <w:marLeft w:val="0"/>
                      <w:marRight w:val="0"/>
                      <w:marTop w:val="0"/>
                      <w:marBottom w:val="0"/>
                      <w:divBdr>
                        <w:top w:val="none" w:sz="0" w:space="0" w:color="auto"/>
                        <w:left w:val="none" w:sz="0" w:space="0" w:color="auto"/>
                        <w:bottom w:val="none" w:sz="0" w:space="0" w:color="auto"/>
                        <w:right w:val="none" w:sz="0" w:space="0" w:color="auto"/>
                      </w:divBdr>
                    </w:div>
                    <w:div w:id="1556963893">
                      <w:marLeft w:val="0"/>
                      <w:marRight w:val="0"/>
                      <w:marTop w:val="0"/>
                      <w:marBottom w:val="0"/>
                      <w:divBdr>
                        <w:top w:val="none" w:sz="0" w:space="0" w:color="auto"/>
                        <w:left w:val="none" w:sz="0" w:space="0" w:color="auto"/>
                        <w:bottom w:val="none" w:sz="0" w:space="0" w:color="auto"/>
                        <w:right w:val="none" w:sz="0" w:space="0" w:color="auto"/>
                      </w:divBdr>
                      <w:divsChild>
                        <w:div w:id="402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09892">
              <w:marLeft w:val="0"/>
              <w:marRight w:val="0"/>
              <w:marTop w:val="0"/>
              <w:marBottom w:val="0"/>
              <w:divBdr>
                <w:top w:val="none" w:sz="0" w:space="0" w:color="auto"/>
                <w:left w:val="none" w:sz="0" w:space="0" w:color="auto"/>
                <w:bottom w:val="none" w:sz="0" w:space="0" w:color="auto"/>
                <w:right w:val="none" w:sz="0" w:space="0" w:color="auto"/>
              </w:divBdr>
              <w:divsChild>
                <w:div w:id="783841945">
                  <w:marLeft w:val="0"/>
                  <w:marRight w:val="0"/>
                  <w:marTop w:val="300"/>
                  <w:marBottom w:val="300"/>
                  <w:divBdr>
                    <w:top w:val="none" w:sz="0" w:space="0" w:color="auto"/>
                    <w:left w:val="none" w:sz="0" w:space="0" w:color="auto"/>
                    <w:bottom w:val="none" w:sz="0" w:space="0" w:color="auto"/>
                    <w:right w:val="none" w:sz="0" w:space="0" w:color="auto"/>
                  </w:divBdr>
                  <w:divsChild>
                    <w:div w:id="1850364504">
                      <w:marLeft w:val="0"/>
                      <w:marRight w:val="0"/>
                      <w:marTop w:val="0"/>
                      <w:marBottom w:val="0"/>
                      <w:divBdr>
                        <w:top w:val="none" w:sz="0" w:space="0" w:color="auto"/>
                        <w:left w:val="none" w:sz="0" w:space="0" w:color="auto"/>
                        <w:bottom w:val="none" w:sz="0" w:space="0" w:color="auto"/>
                        <w:right w:val="none" w:sz="0" w:space="0" w:color="auto"/>
                      </w:divBdr>
                    </w:div>
                    <w:div w:id="924194525">
                      <w:marLeft w:val="0"/>
                      <w:marRight w:val="0"/>
                      <w:marTop w:val="0"/>
                      <w:marBottom w:val="0"/>
                      <w:divBdr>
                        <w:top w:val="none" w:sz="0" w:space="0" w:color="auto"/>
                        <w:left w:val="none" w:sz="0" w:space="0" w:color="auto"/>
                        <w:bottom w:val="none" w:sz="0" w:space="0" w:color="auto"/>
                        <w:right w:val="none" w:sz="0" w:space="0" w:color="auto"/>
                      </w:divBdr>
                      <w:divsChild>
                        <w:div w:id="906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40466">
              <w:marLeft w:val="0"/>
              <w:marRight w:val="0"/>
              <w:marTop w:val="0"/>
              <w:marBottom w:val="0"/>
              <w:divBdr>
                <w:top w:val="none" w:sz="0" w:space="0" w:color="auto"/>
                <w:left w:val="none" w:sz="0" w:space="0" w:color="auto"/>
                <w:bottom w:val="none" w:sz="0" w:space="0" w:color="auto"/>
                <w:right w:val="none" w:sz="0" w:space="0" w:color="auto"/>
              </w:divBdr>
              <w:divsChild>
                <w:div w:id="2047026211">
                  <w:marLeft w:val="0"/>
                  <w:marRight w:val="0"/>
                  <w:marTop w:val="300"/>
                  <w:marBottom w:val="300"/>
                  <w:divBdr>
                    <w:top w:val="none" w:sz="0" w:space="0" w:color="auto"/>
                    <w:left w:val="none" w:sz="0" w:space="0" w:color="auto"/>
                    <w:bottom w:val="none" w:sz="0" w:space="0" w:color="auto"/>
                    <w:right w:val="none" w:sz="0" w:space="0" w:color="auto"/>
                  </w:divBdr>
                  <w:divsChild>
                    <w:div w:id="410128369">
                      <w:marLeft w:val="0"/>
                      <w:marRight w:val="0"/>
                      <w:marTop w:val="0"/>
                      <w:marBottom w:val="0"/>
                      <w:divBdr>
                        <w:top w:val="none" w:sz="0" w:space="0" w:color="auto"/>
                        <w:left w:val="none" w:sz="0" w:space="0" w:color="auto"/>
                        <w:bottom w:val="none" w:sz="0" w:space="0" w:color="auto"/>
                        <w:right w:val="none" w:sz="0" w:space="0" w:color="auto"/>
                      </w:divBdr>
                    </w:div>
                    <w:div w:id="1768110597">
                      <w:marLeft w:val="0"/>
                      <w:marRight w:val="0"/>
                      <w:marTop w:val="0"/>
                      <w:marBottom w:val="0"/>
                      <w:divBdr>
                        <w:top w:val="none" w:sz="0" w:space="0" w:color="auto"/>
                        <w:left w:val="none" w:sz="0" w:space="0" w:color="auto"/>
                        <w:bottom w:val="none" w:sz="0" w:space="0" w:color="auto"/>
                        <w:right w:val="none" w:sz="0" w:space="0" w:color="auto"/>
                      </w:divBdr>
                      <w:divsChild>
                        <w:div w:id="7799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nuo.be/system/files/200728%20Liste%2010eme%20lot%20d%C3%A9chets%20import%C3%A9s%20final.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2020-08-05T06:19:00Z</dcterms:created>
  <dcterms:modified xsi:type="dcterms:W3CDTF">2020-08-05T06:21:00Z</dcterms:modified>
</cp:coreProperties>
</file>